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z299jtvhts7o" w:id="0"/>
      <w:bookmarkEnd w:id="0"/>
      <w:r w:rsidDel="00000000" w:rsidR="00000000" w:rsidRPr="00000000">
        <w:rPr>
          <w:rtl w:val="0"/>
        </w:rPr>
        <w:t xml:space="preserve">Security Awareness Training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bookmarkStart w:colFirst="0" w:colLast="0" w:name="_eymk4pdip7yg" w:id="1"/>
      <w:bookmarkEnd w:id="1"/>
      <w:r w:rsidDel="00000000" w:rsidR="00000000" w:rsidRPr="00000000">
        <w:rPr>
          <w:rtl w:val="0"/>
        </w:rPr>
        <w:t xml:space="preserve">1. Overview</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Exposure of sensitive business information or personal customer details can be highly damaging to the company. Company devices and the company network are also at risk from ransomware and malware attacks, which can prove highly costly to deal with. To prevent breaches of data, infection of company devices or intrusion of the company network, it is essential that all employees, contractors and other users of the company network and devices are trained in the necessary measures to keep up security.</w:t>
      </w:r>
    </w:p>
    <w:p w:rsidR="00000000" w:rsidDel="00000000" w:rsidP="00000000" w:rsidRDefault="00000000" w:rsidRPr="00000000" w14:paraId="00000006">
      <w:pPr>
        <w:pStyle w:val="Heading2"/>
        <w:rPr/>
      </w:pPr>
      <w:bookmarkStart w:colFirst="0" w:colLast="0" w:name="_g3gotr3aqbp8" w:id="2"/>
      <w:bookmarkEnd w:id="2"/>
      <w:r w:rsidDel="00000000" w:rsidR="00000000" w:rsidRPr="00000000">
        <w:rPr>
          <w:rtl w:val="0"/>
        </w:rPr>
        <w:t xml:space="preserve">2. Purpose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purpose of this policy is to set out why it is important for all network and device end users within the company to take up security awareness training, and to clearly outline the expectations of employees to engage in their training. This policy will both ensure that employees know what is expected of them, and that the company can take necessary measures to uphold compliance with its data protection regulatory requirements.</w:t>
      </w:r>
    </w:p>
    <w:p w:rsidR="00000000" w:rsidDel="00000000" w:rsidP="00000000" w:rsidRDefault="00000000" w:rsidRPr="00000000" w14:paraId="00000009">
      <w:pPr>
        <w:pStyle w:val="Heading2"/>
        <w:rPr/>
      </w:pPr>
      <w:bookmarkStart w:colFirst="0" w:colLast="0" w:name="_ftzogyvou1t6" w:id="3"/>
      <w:bookmarkEnd w:id="3"/>
      <w:r w:rsidDel="00000000" w:rsidR="00000000" w:rsidRPr="00000000">
        <w:rPr>
          <w:rtl w:val="0"/>
        </w:rPr>
        <w:t xml:space="preserve">3. Scope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policy applies to all employees, contractors, consultants, temporary and other workers, including all personnel affiliated with third parties, who have access to the company’s private or personal data, the company’s network, or devices owned or controlled by the company.</w:t>
      </w:r>
    </w:p>
    <w:p w:rsidR="00000000" w:rsidDel="00000000" w:rsidP="00000000" w:rsidRDefault="00000000" w:rsidRPr="00000000" w14:paraId="0000000C">
      <w:pPr>
        <w:pStyle w:val="Heading2"/>
        <w:rPr/>
      </w:pPr>
      <w:bookmarkStart w:colFirst="0" w:colLast="0" w:name="_muokx4bfsy6r" w:id="4"/>
      <w:bookmarkEnd w:id="4"/>
      <w:r w:rsidDel="00000000" w:rsidR="00000000" w:rsidRPr="00000000">
        <w:rPr>
          <w:rtl w:val="0"/>
        </w:rPr>
        <w:t xml:space="preserve">4. Policy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All employees of the company must be aware of their responsibilities in protecting the data, devices and network of the company.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company will provide training to all employees before, and during their use of, the company network and company devices. All new employees will receive a gap analysis questionnaire that will gauge their current knowledge on security areas. Employees will then be trained by individualised programmes that will address their weakest areas first.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Training will be sent out regularly, once every 4 weeks, in the form of online training courses. These courses will be sent out by email and accessed from the company email inbox.</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Employees are expected to complete all training courses received by them within no more than 20 working days.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training will educate employees on the risks of, or best practices regarding the use of, the following core information security areas:</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Email and internet use</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Phishing</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Social engineering</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Malware</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Adware and spyware</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Ransomware</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Working remotely</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Physical security</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Cloud security</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Passwords and authentication</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Social media use</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Voice- and text-based phishing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If an employee has not received training in their email inbox in more than 5 weeks, or they have trouble accessing or completing their training, they must contact their IT support team with no undue delay.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bookmarkStart w:colFirst="0" w:colLast="0" w:name="_8mgeg1eth9av" w:id="5"/>
      <w:bookmarkEnd w:id="5"/>
      <w:r w:rsidDel="00000000" w:rsidR="00000000" w:rsidRPr="00000000">
        <w:rPr>
          <w:rtl w:val="0"/>
        </w:rPr>
        <w:t xml:space="preserve">5. Compliance</w:t>
      </w:r>
    </w:p>
    <w:p w:rsidR="00000000" w:rsidDel="00000000" w:rsidP="00000000" w:rsidRDefault="00000000" w:rsidRPr="00000000" w14:paraId="00000027">
      <w:pPr>
        <w:pStyle w:val="Heading3"/>
        <w:rPr/>
      </w:pPr>
      <w:bookmarkStart w:colFirst="0" w:colLast="0" w:name="_tlzd96voxwxw" w:id="6"/>
      <w:bookmarkEnd w:id="6"/>
      <w:r w:rsidDel="00000000" w:rsidR="00000000" w:rsidRPr="00000000">
        <w:rPr>
          <w:rtl w:val="0"/>
        </w:rPr>
        <w:t xml:space="preserve">5.1 Compliance Measurement</w:t>
      </w:r>
    </w:p>
    <w:p w:rsidR="00000000" w:rsidDel="00000000" w:rsidP="00000000" w:rsidRDefault="00000000" w:rsidRPr="00000000" w14:paraId="00000028">
      <w:pPr>
        <w:rPr/>
      </w:pPr>
      <w:r w:rsidDel="00000000" w:rsidR="00000000" w:rsidRPr="00000000">
        <w:rPr>
          <w:rtl w:val="0"/>
        </w:rPr>
        <w:t xml:space="preserve">The Infosec team will verify compliance with this policy through any methods deemed appropriate, including but not limited to: business tool reports, internal and external audits and feedback to the policy owner. </w:t>
      </w:r>
    </w:p>
    <w:p w:rsidR="00000000" w:rsidDel="00000000" w:rsidP="00000000" w:rsidRDefault="00000000" w:rsidRPr="00000000" w14:paraId="00000029">
      <w:pPr>
        <w:pStyle w:val="Heading3"/>
        <w:rPr/>
      </w:pPr>
      <w:bookmarkStart w:colFirst="0" w:colLast="0" w:name="_15rp8vq2zuqi" w:id="7"/>
      <w:bookmarkEnd w:id="7"/>
      <w:r w:rsidDel="00000000" w:rsidR="00000000" w:rsidRPr="00000000">
        <w:rPr>
          <w:rtl w:val="0"/>
        </w:rPr>
        <w:t xml:space="preserve">5.2. Exceptions</w:t>
      </w:r>
    </w:p>
    <w:p w:rsidR="00000000" w:rsidDel="00000000" w:rsidP="00000000" w:rsidRDefault="00000000" w:rsidRPr="00000000" w14:paraId="0000002A">
      <w:pPr>
        <w:rPr/>
      </w:pPr>
      <w:r w:rsidDel="00000000" w:rsidR="00000000" w:rsidRPr="00000000">
        <w:rPr>
          <w:rtl w:val="0"/>
        </w:rPr>
        <w:t xml:space="preserve">Any exceptions to this policy must be approved by the Infosec team in advance and have a written record.</w:t>
      </w:r>
    </w:p>
    <w:p w:rsidR="00000000" w:rsidDel="00000000" w:rsidP="00000000" w:rsidRDefault="00000000" w:rsidRPr="00000000" w14:paraId="0000002B">
      <w:pPr>
        <w:pStyle w:val="Heading3"/>
        <w:rPr/>
      </w:pPr>
      <w:bookmarkStart w:colFirst="0" w:colLast="0" w:name="_81l8d2qaxw49" w:id="8"/>
      <w:bookmarkEnd w:id="8"/>
      <w:r w:rsidDel="00000000" w:rsidR="00000000" w:rsidRPr="00000000">
        <w:rPr>
          <w:rtl w:val="0"/>
        </w:rPr>
        <w:t xml:space="preserve">5.3. Non-Compliance</w:t>
      </w:r>
    </w:p>
    <w:p w:rsidR="00000000" w:rsidDel="00000000" w:rsidP="00000000" w:rsidRDefault="00000000" w:rsidRPr="00000000" w14:paraId="0000002C">
      <w:pPr>
        <w:rPr/>
      </w:pPr>
      <w:r w:rsidDel="00000000" w:rsidR="00000000" w:rsidRPr="00000000">
        <w:rPr>
          <w:rtl w:val="0"/>
        </w:rPr>
        <w:t xml:space="preserve">Any employee found to have violated this policy may be subject to disciplinary action, up to and including termination of employment. </w:t>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